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F" w:rsidRPr="0073456F" w:rsidRDefault="0073456F" w:rsidP="0073456F">
      <w:pPr>
        <w:shd w:val="clear" w:color="auto" w:fill="F7F7F7"/>
        <w:spacing w:after="300" w:line="240" w:lineRule="auto"/>
        <w:outlineLvl w:val="1"/>
        <w:rPr>
          <w:rFonts w:ascii="Arial" w:eastAsia="Times New Roman" w:hAnsi="Arial" w:cs="Arial"/>
          <w:caps/>
          <w:color w:val="004099"/>
          <w:sz w:val="35"/>
          <w:szCs w:val="35"/>
          <w:lang w:eastAsia="ru-RU"/>
        </w:rPr>
      </w:pPr>
      <w:r w:rsidRPr="0073456F">
        <w:rPr>
          <w:rFonts w:ascii="Arial" w:eastAsia="Times New Roman" w:hAnsi="Arial" w:cs="Arial"/>
          <w:caps/>
          <w:color w:val="004099"/>
          <w:sz w:val="35"/>
          <w:szCs w:val="35"/>
          <w:lang w:eastAsia="ru-RU"/>
        </w:rPr>
        <w:t>МИНИСТЕРСТВО ОБРАЗОВАНИЯ И НАУКИ КАЛУЖСКОЙ ОБЛАСТИ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noProof/>
          <w:color w:val="637282"/>
          <w:sz w:val="18"/>
          <w:szCs w:val="18"/>
          <w:lang w:eastAsia="ru-RU"/>
        </w:rPr>
        <w:drawing>
          <wp:inline distT="0" distB="0" distL="0" distR="0" wp14:anchorId="2602BEA2" wp14:editId="525825B7">
            <wp:extent cx="1905000" cy="1638300"/>
            <wp:effectExtent l="0" t="0" r="0" b="0"/>
            <wp:docPr id="1" name="Рисунок 1" descr="http://www.admoblkaluga.ru/upload/minobr/Min_ob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oblkaluga.ru/upload/minobr/Min_obr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Адрес:</w:t>
      </w: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 248016 г. Калуга, ул. Пролетарская 111</w:t>
      </w: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 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Телефон: (</w:t>
      </w: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4842) 719-302, </w:t>
      </w: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факс</w:t>
      </w: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: (4842) 719-342 </w:t>
      </w: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e-</w:t>
      </w:r>
      <w:proofErr w:type="spellStart"/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mail</w:t>
      </w:r>
      <w:proofErr w:type="spellEnd"/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:</w:t>
      </w: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 </w:t>
      </w:r>
      <w:hyperlink r:id="rId6" w:tooltip="e-mail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minobr@adm.kaluga.ru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Еженедельно, по вторникам с 16.00 до 18.00 организована работа прямой телефонной линии с министром образования и науки Калужской области</w:t>
      </w:r>
      <w:r>
        <w:rPr>
          <w:rFonts w:ascii="Arial" w:eastAsia="Times New Roman" w:hAnsi="Arial" w:cs="Arial"/>
          <w:color w:val="637282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Александром Сергеевичем Аникеевым</w:t>
      </w: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. Свои вопросы министру можно будет задать по телефону </w:t>
      </w:r>
      <w:r w:rsidRPr="0073456F">
        <w:rPr>
          <w:rFonts w:ascii="Arial" w:eastAsia="Times New Roman" w:hAnsi="Arial" w:cs="Arial"/>
          <w:b/>
          <w:bCs/>
          <w:color w:val="637282"/>
          <w:sz w:val="18"/>
          <w:szCs w:val="18"/>
          <w:lang w:eastAsia="ru-RU"/>
        </w:rPr>
        <w:t>719-302.</w:t>
      </w:r>
    </w:p>
    <w:p w:rsidR="0073456F" w:rsidRPr="0073456F" w:rsidRDefault="0073456F" w:rsidP="007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shd w:val="clear" w:color="auto" w:fill="F7F7F7"/>
            <w:lang w:eastAsia="ru-RU"/>
          </w:rPr>
          <w:t>Общероссийский день приема граждан</w:t>
        </w:r>
      </w:hyperlink>
      <w:r w:rsidRPr="0073456F">
        <w:rPr>
          <w:rFonts w:ascii="Arial" w:eastAsia="Times New Roman" w:hAnsi="Arial" w:cs="Arial"/>
          <w:color w:val="637282"/>
          <w:sz w:val="36"/>
          <w:szCs w:val="36"/>
          <w:shd w:val="clear" w:color="auto" w:fill="F7F7F7"/>
          <w:lang w:eastAsia="ru-RU"/>
        </w:rPr>
        <w:t> </w:t>
      </w:r>
      <w:r w:rsidRPr="0073456F">
        <w:rPr>
          <w:rFonts w:ascii="Arial" w:eastAsia="Times New Roman" w:hAnsi="Arial" w:cs="Arial"/>
          <w:color w:val="637282"/>
          <w:sz w:val="36"/>
          <w:szCs w:val="36"/>
          <w:shd w:val="clear" w:color="auto" w:fill="F7F7F7"/>
          <w:lang w:eastAsia="ru-RU"/>
        </w:rPr>
        <w:br/>
        <w:t>  </w:t>
      </w:r>
      <w:r w:rsidRPr="0073456F">
        <w:rPr>
          <w:rFonts w:ascii="Arial" w:eastAsia="Times New Roman" w:hAnsi="Arial" w:cs="Arial"/>
          <w:color w:val="637282"/>
          <w:sz w:val="36"/>
          <w:szCs w:val="36"/>
          <w:shd w:val="clear" w:color="auto" w:fill="F7F7F7"/>
          <w:lang w:eastAsia="ru-RU"/>
        </w:rPr>
        <w:br/>
      </w:r>
      <w:hyperlink r:id="rId8" w:tooltip="e-mail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shd w:val="clear" w:color="auto" w:fill="F7F7F7"/>
            <w:lang w:eastAsia="ru-RU"/>
          </w:rPr>
          <w:t>Федеральный закон «Об образовании в Российской Федерации»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9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Письмо Министерства образования и науки Российской Федерации от 1 апреля 2013 года № ИР-170/17 «О Федеральном законе «Об образовании в Российской Федерации»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0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Письмо Министерства образования и науки Российской Федерации от 10 июня 2013 года № ДЛ-151/17 «О наименовании образовательных учреждений»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1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Государственная программа Калужской области «Развитие образования в Калужской области»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2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Постановление правительства Калужской области №235 от 30.04.2013 г. Об утверждении плана мероприятии («дорожной карты») «Изменения в отраслях социальной сферы, направленные на повышение эффективности образования и пауки Калужской области»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3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ПЛАН мероприятий («дорожная карта») «Изменения в отраслях социальной сферы, направленные на повышение эффективности образования и науки Калужской области»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4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Модернизация региональных систем дошкольного образования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5" w:tooltip="e-mail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Комплекс мер по модернизации общего образования Калужской области в 2013 году и на период до 2020 года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6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Проект региональной модели повышении квалификации и профессиональной переподготовке работников образования Калужской области на основе интеграции и персонификации дополнительных профессиональных образовательных программ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7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План проведения Декады образования в Калужской области в 2015 г. «Искусство учить и воспитывать: повестка на завтра»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27"/>
          <w:szCs w:val="27"/>
          <w:lang w:eastAsia="ru-RU"/>
        </w:rPr>
        <w:t> 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8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Памятка гражданам об их действиях при установлении уровней террористической опасности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19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Приказ Министерства труда и социальной защиты Российской Федерации от 18.10.2013 №544н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Минюстом России 19 февраля 2015 г., регистрационный № 36091)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0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Приказ Министерства труда и социальной защиты Российской Федерации от 25.12.2014 №1115н "О внесении изменения в приказ Министерства труда и социальной защиты Российской Федерации от 18.10.2013 №544н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  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1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Приказ министерства образования и науки Калужской области от 13.05.2015 №1045 "О ведомственных формах поощрения министерства образования и науки Калужской области"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2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Итоговое сочинение</w:t>
        </w:r>
      </w:hyperlink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 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3" w:history="1">
        <w:r w:rsidRPr="0073456F">
          <w:rPr>
            <w:rFonts w:ascii="Arial" w:eastAsia="Times New Roman" w:hAnsi="Arial" w:cs="Arial"/>
            <w:color w:val="0060BF"/>
            <w:sz w:val="18"/>
            <w:szCs w:val="18"/>
            <w:lang w:eastAsia="ru-RU"/>
          </w:rPr>
          <w:t xml:space="preserve">Приказ об утверждении межведомственного комплекса мер и плана мероприятий на 2015-2016 </w:t>
        </w:r>
        <w:proofErr w:type="spellStart"/>
        <w:r w:rsidRPr="0073456F">
          <w:rPr>
            <w:rFonts w:ascii="Arial" w:eastAsia="Times New Roman" w:hAnsi="Arial" w:cs="Arial"/>
            <w:color w:val="0060BF"/>
            <w:sz w:val="18"/>
            <w:szCs w:val="18"/>
            <w:lang w:eastAsia="ru-RU"/>
          </w:rPr>
          <w:t>годыпо</w:t>
        </w:r>
        <w:proofErr w:type="spellEnd"/>
        <w:r w:rsidRPr="0073456F">
          <w:rPr>
            <w:rFonts w:ascii="Arial" w:eastAsia="Times New Roman" w:hAnsi="Arial" w:cs="Arial"/>
            <w:color w:val="0060BF"/>
            <w:sz w:val="18"/>
            <w:szCs w:val="18"/>
            <w:lang w:eastAsia="ru-RU"/>
          </w:rPr>
          <w:t xml:space="preserve"> реализации Концепции развития дополнительного образования детей, утвержденной распоряжением Правительства Российской Федерации от 4.09.2014 № 1726-р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4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Разъяснения по реализации права педагогических работников на дополнительное профессиональное образование (Приложение к письму Департамента государственной политики в сфере общего образования Министерства образования и науки Российской Федерации от 23.03.2015 №08-415/124) </w:t>
        </w:r>
      </w:hyperlink>
    </w:p>
    <w:p w:rsidR="0073456F" w:rsidRPr="0073456F" w:rsidRDefault="0073456F" w:rsidP="0073456F">
      <w:pPr>
        <w:shd w:val="clear" w:color="auto" w:fill="F7F7F7"/>
        <w:spacing w:before="240" w:after="240" w:line="240" w:lineRule="auto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hyperlink r:id="rId25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в Калужской области на 2015-2016 годы.</w:t>
        </w:r>
      </w:hyperlink>
    </w:p>
    <w:p w:rsidR="0073456F" w:rsidRPr="0073456F" w:rsidRDefault="0073456F" w:rsidP="0073456F">
      <w:pPr>
        <w:shd w:val="clear" w:color="auto" w:fill="F7F7F7"/>
        <w:spacing w:after="0" w:line="240" w:lineRule="auto"/>
        <w:outlineLvl w:val="2"/>
        <w:rPr>
          <w:rFonts w:ascii="Arial" w:eastAsia="Times New Roman" w:hAnsi="Arial" w:cs="Arial"/>
          <w:color w:val="004099"/>
          <w:sz w:val="24"/>
          <w:szCs w:val="24"/>
          <w:lang w:eastAsia="ru-RU"/>
        </w:rPr>
      </w:pPr>
      <w:r w:rsidRPr="0073456F">
        <w:rPr>
          <w:rFonts w:ascii="Arial" w:eastAsia="Times New Roman" w:hAnsi="Arial" w:cs="Arial"/>
          <w:color w:val="004099"/>
          <w:sz w:val="24"/>
          <w:szCs w:val="24"/>
          <w:lang w:eastAsia="ru-RU"/>
        </w:rPr>
        <w:t>Телефоны горячей линии ЕГЭ: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Региональный центр обработки информации - (4842) 539997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Министерство образования и науки Калужской области (</w:t>
      </w:r>
      <w:proofErr w:type="spellStart"/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Пасканная</w:t>
      </w:r>
      <w:proofErr w:type="spellEnd"/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 xml:space="preserve"> Евгения Михайловна) - (4842) 719343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 xml:space="preserve">Время работы горячей линии с понедельника по четверг с 9.00 до 17.00 (с 13.00 до 14.00 - перерыв), в пятницу с 9.00 </w:t>
      </w:r>
      <w:proofErr w:type="gramStart"/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до</w:t>
      </w:r>
      <w:proofErr w:type="gramEnd"/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 xml:space="preserve"> 16.00 (с 13.00 до 14.00 - перерыв).</w:t>
      </w:r>
    </w:p>
    <w:p w:rsidR="0073456F" w:rsidRPr="0073456F" w:rsidRDefault="0073456F" w:rsidP="0073456F">
      <w:pPr>
        <w:shd w:val="clear" w:color="auto" w:fill="F7F7F7"/>
        <w:spacing w:before="240" w:after="240" w:line="240" w:lineRule="auto"/>
        <w:jc w:val="both"/>
        <w:rPr>
          <w:rFonts w:ascii="Arial" w:eastAsia="Times New Roman" w:hAnsi="Arial" w:cs="Arial"/>
          <w:color w:val="637282"/>
          <w:sz w:val="18"/>
          <w:szCs w:val="18"/>
          <w:lang w:eastAsia="ru-RU"/>
        </w:rPr>
      </w:pPr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Указанная информация была размещена на официальном сайте единого государственного экзамена в Калужской области </w:t>
      </w:r>
      <w:hyperlink r:id="rId26" w:tgtFrame="_blank" w:history="1">
        <w:r w:rsidRPr="0073456F">
          <w:rPr>
            <w:rFonts w:ascii="Arial" w:eastAsia="Times New Roman" w:hAnsi="Arial" w:cs="Arial"/>
            <w:color w:val="00468C"/>
            <w:sz w:val="18"/>
            <w:szCs w:val="18"/>
            <w:lang w:eastAsia="ru-RU"/>
          </w:rPr>
          <w:t>http://ege.kaluga.ru/</w:t>
        </w:r>
      </w:hyperlink>
      <w:r w:rsidRPr="0073456F">
        <w:rPr>
          <w:rFonts w:ascii="Arial" w:eastAsia="Times New Roman" w:hAnsi="Arial" w:cs="Arial"/>
          <w:color w:val="637282"/>
          <w:sz w:val="18"/>
          <w:szCs w:val="18"/>
          <w:lang w:eastAsia="ru-RU"/>
        </w:rPr>
        <w:t> в разделе новости 25.11.2014</w:t>
      </w:r>
    </w:p>
    <w:p w:rsidR="000234C9" w:rsidRDefault="0073456F"/>
    <w:sectPr w:rsidR="0002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6F"/>
    <w:rsid w:val="002B104F"/>
    <w:rsid w:val="0073456F"/>
    <w:rsid w:val="009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sub/education/normtvr/rekomendazii/fz_ob_obrazovanii.rtf" TargetMode="External"/><Relationship Id="rId13" Type="http://schemas.openxmlformats.org/officeDocument/2006/relationships/hyperlink" Target="http://admoblkaluga.ru/upload/minobr/news/_rar/Predvaritelnye%20rezuitaty.rar" TargetMode="External"/><Relationship Id="rId18" Type="http://schemas.openxmlformats.org/officeDocument/2006/relationships/hyperlink" Target="http://www.admoblkaluga.ru/upload/minobr/Pamyatka_po_antiterroru.pdf" TargetMode="External"/><Relationship Id="rId26" Type="http://schemas.openxmlformats.org/officeDocument/2006/relationships/hyperlink" Target="http://ege.kalug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oblkaluga.ru/upload/minobr/1045.pdf" TargetMode="External"/><Relationship Id="rId7" Type="http://schemas.openxmlformats.org/officeDocument/2006/relationships/hyperlink" Target="http://admoblkaluga.ru/sub/education/news/detail.php?ID=152418" TargetMode="External"/><Relationship Id="rId12" Type="http://schemas.openxmlformats.org/officeDocument/2006/relationships/hyperlink" Target="http://admoblkaluga.ru/upload/minobr/news/11/pdf162527.pdf" TargetMode="External"/><Relationship Id="rId17" Type="http://schemas.openxmlformats.org/officeDocument/2006/relationships/hyperlink" Target="http://www.admoblkaluga.ru/upload/minobr/news/11/Plan%20provedeniia%20Dekady%20obrazovaniia.zip" TargetMode="External"/><Relationship Id="rId25" Type="http://schemas.openxmlformats.org/officeDocument/2006/relationships/hyperlink" Target="http://www.admoblkaluga.ru/upload/minobr/Kompleksnyi_plan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dmoblkaluga.ru/upload/minobr/news/11/regionalnaia%20model%20integratcii%20i%20personifikatcii%20pravka%20ministra.docx" TargetMode="External"/><Relationship Id="rId20" Type="http://schemas.openxmlformats.org/officeDocument/2006/relationships/hyperlink" Target="http://www.admoblkaluga.ru/upload/minobr/1115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oblkaluga.ru/sub/education/132555.php" TargetMode="External"/><Relationship Id="rId11" Type="http://schemas.openxmlformats.org/officeDocument/2006/relationships/hyperlink" Target="http://www.admoblkaluga.ru/upload/minobr/news/11/Gosudarstvennaia%20programma%20Kaluzhskoi%20oblasti%20Razvitie%20obrazovaniia%20v%20Kaluzhskoi%20oblasti.rar" TargetMode="External"/><Relationship Id="rId24" Type="http://schemas.openxmlformats.org/officeDocument/2006/relationships/hyperlink" Target="http://www.admoblkaluga.ru/upload/minobr/Razyasneniya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dmoblkaluga.ru/sub/education/naprav/info/Kompleks_mer_2013_Kaluzhskaja_oblast.doc" TargetMode="External"/><Relationship Id="rId23" Type="http://schemas.openxmlformats.org/officeDocument/2006/relationships/hyperlink" Target="http://www.admoblkaluga.ru/upload/minobr/doc/pdf8212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dmoblkaluga.ru/sub/education/normtvr/rekomendazii/151_17.pdf" TargetMode="External"/><Relationship Id="rId19" Type="http://schemas.openxmlformats.org/officeDocument/2006/relationships/hyperlink" Target="http://www.admoblkaluga.ru/upload/minobr/54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blkaluga.ru/sub/education/normtvr/rekomendazii/170_17.pdf" TargetMode="External"/><Relationship Id="rId14" Type="http://schemas.openxmlformats.org/officeDocument/2006/relationships/hyperlink" Target="http://admoblkaluga.ru/sub/education/modernization-of-regional-systems-of-pre-school-education/" TargetMode="External"/><Relationship Id="rId22" Type="http://schemas.openxmlformats.org/officeDocument/2006/relationships/hyperlink" Target="http://www.admoblkaluga.ru/upload/minobr/doc/%D0%98%D1%82%D0%BE%D0%B3%D0%BE%D0%B2%D0%BE%D0%B5%20%D1%81%D0%BE%D1%87%D0%B8%D0%BD%D0%B5%D0%BD%D0%B8%D0%B5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2015-09-11T06:27:00Z</dcterms:created>
  <dcterms:modified xsi:type="dcterms:W3CDTF">2015-09-11T06:31:00Z</dcterms:modified>
</cp:coreProperties>
</file>